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E634BE" w:rsidRPr="00555C3A" w:rsidRDefault="00E634BE" w:rsidP="004A34FA">
      <w:pPr>
        <w:tabs>
          <w:tab w:val="clear" w:pos="1134"/>
        </w:tabs>
        <w:suppressAutoHyphens/>
        <w:kinsoku/>
        <w:overflowPunct/>
        <w:autoSpaceDE/>
        <w:autoSpaceDN/>
        <w:ind w:firstLine="0"/>
        <w:contextualSpacing/>
        <w:rPr>
          <w:rFonts w:eastAsiaTheme="minorHAnsi"/>
          <w:sz w:val="20"/>
          <w:szCs w:val="20"/>
          <w:lang w:eastAsia="en-US"/>
        </w:rPr>
      </w:pP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rFonts w:eastAsia="Calibri"/>
          <w:b/>
          <w:sz w:val="20"/>
          <w:szCs w:val="20"/>
          <w:lang w:eastAsia="en-US"/>
        </w:rPr>
      </w:pP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A34FA">
        <w:rPr>
          <w:rFonts w:eastAsia="Calibri"/>
          <w:b/>
          <w:szCs w:val="24"/>
          <w:lang w:eastAsia="en-US"/>
        </w:rPr>
        <w:t>на выполнение поставки:</w:t>
      </w:r>
    </w:p>
    <w:p w:rsidR="004A34FA" w:rsidRPr="004A34FA" w:rsidRDefault="004A34FA" w:rsidP="004A34FA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color w:val="000000"/>
          <w:szCs w:val="24"/>
          <w:lang w:eastAsia="en-US"/>
        </w:rPr>
      </w:pPr>
      <w:r w:rsidRPr="004A34FA">
        <w:rPr>
          <w:rFonts w:eastAsia="Calibri"/>
          <w:color w:val="000000"/>
          <w:szCs w:val="24"/>
          <w:lang w:eastAsia="en-US"/>
        </w:rPr>
        <w:t xml:space="preserve">«Поставка аппарата для определения фактических смол выпариванием струей </w:t>
      </w:r>
    </w:p>
    <w:p w:rsidR="004A34FA" w:rsidRPr="004A34FA" w:rsidRDefault="004A34FA" w:rsidP="004A34FA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color w:val="000000"/>
          <w:szCs w:val="24"/>
          <w:lang w:eastAsia="en-US"/>
        </w:rPr>
      </w:pPr>
      <w:r w:rsidRPr="004A34FA">
        <w:rPr>
          <w:rFonts w:eastAsia="Calibri"/>
          <w:color w:val="000000"/>
          <w:szCs w:val="24"/>
          <w:lang w:eastAsia="en-US"/>
        </w:rPr>
        <w:t xml:space="preserve">по ГОСТ 1567 для нужд </w:t>
      </w:r>
    </w:p>
    <w:p w:rsidR="004A34FA" w:rsidRPr="004A34FA" w:rsidRDefault="004A34FA" w:rsidP="004A34FA">
      <w:pPr>
        <w:widowControl w:val="0"/>
        <w:tabs>
          <w:tab w:val="clear" w:pos="1134"/>
        </w:tabs>
        <w:kinsoku/>
        <w:overflowPunct/>
        <w:autoSpaceDE/>
        <w:autoSpaceDN/>
        <w:spacing w:after="80" w:line="266" w:lineRule="exact"/>
        <w:ind w:right="260" w:firstLine="0"/>
        <w:jc w:val="center"/>
        <w:rPr>
          <w:rFonts w:eastAsia="Calibri"/>
          <w:color w:val="000000"/>
          <w:szCs w:val="24"/>
          <w:lang w:eastAsia="en-US"/>
        </w:rPr>
      </w:pPr>
      <w:r w:rsidRPr="004A34FA">
        <w:rPr>
          <w:rFonts w:eastAsia="Calibri"/>
          <w:color w:val="000000"/>
          <w:szCs w:val="24"/>
          <w:lang w:eastAsia="en-US"/>
        </w:rPr>
        <w:t>ЗАО «Топливо-заправочный сервис»</w:t>
      </w: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4A34FA" w:rsidRPr="004A34FA" w:rsidTr="001C31CB">
        <w:tc>
          <w:tcPr>
            <w:tcW w:w="554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1.</w:t>
            </w:r>
          </w:p>
        </w:tc>
        <w:tc>
          <w:tcPr>
            <w:tcW w:w="2405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4A34FA" w:rsidRPr="004A34FA" w:rsidTr="001C31CB">
        <w:tc>
          <w:tcPr>
            <w:tcW w:w="554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2.</w:t>
            </w:r>
          </w:p>
        </w:tc>
        <w:tc>
          <w:tcPr>
            <w:tcW w:w="2405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Cs w:val="24"/>
                <w:lang w:eastAsia="en-US"/>
              </w:rPr>
            </w:pPr>
            <w:r w:rsidRPr="004A34FA">
              <w:rPr>
                <w:rFonts w:eastAsia="Calibri"/>
                <w:color w:val="000000"/>
                <w:szCs w:val="24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Поставка аппарата для определения фактических смол выпариванием струей</w:t>
            </w:r>
            <w:r w:rsidRPr="004A34F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4A34FA">
              <w:rPr>
                <w:rFonts w:eastAsia="Calibri"/>
                <w:color w:val="000000"/>
                <w:sz w:val="22"/>
                <w:szCs w:val="22"/>
                <w:lang w:eastAsia="en-US" w:bidi="he-IL"/>
              </w:rPr>
              <w:t>по ГОСТ 1567.</w:t>
            </w:r>
          </w:p>
        </w:tc>
      </w:tr>
      <w:tr w:rsidR="004A34FA" w:rsidRPr="004A34FA" w:rsidTr="001C31CB">
        <w:tc>
          <w:tcPr>
            <w:tcW w:w="554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3.</w:t>
            </w:r>
          </w:p>
        </w:tc>
        <w:tc>
          <w:tcPr>
            <w:tcW w:w="2405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Приложение № 1 – Технические характеристики.</w:t>
            </w:r>
          </w:p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A34FA" w:rsidRPr="004A34FA" w:rsidTr="001C31CB">
        <w:tc>
          <w:tcPr>
            <w:tcW w:w="554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4.</w:t>
            </w:r>
          </w:p>
        </w:tc>
        <w:tc>
          <w:tcPr>
            <w:tcW w:w="2405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1.Качество товара должно быть подтверждено следующими документами: сертификатом соответствия, Паспортом или сертификатом качества завода-изготовителя, инструкцией (руководством) по установке и эксплуатации, документом об аттестации, методикой аттестации, а также другими документами, которые являются обязательными для данного товара, так же на русском языке.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2.Товар, предлагаемый к поставке, должен полностью соответствовать параметрам и характеристикам технического задания, а также номенклатуре приложения №1.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2019 г.</w:t>
            </w:r>
          </w:p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4. Гарантийный срок эксплуатации – не менее 24 месяцев с даты ввода в эксплуатацию. Год выпуска оборудования и материалов, поставляемых к оборудованию должен быть не ранее предшествующего/текущего года.</w:t>
            </w:r>
          </w:p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Участник должен предоставить подтверждающие документы от производителя.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 xml:space="preserve">5.Испытательное оборудование при поставке должно сопровождаться: программой и методикой первичной и периодической аттестации, утвержденной в установленном порядке. Поставщик после инсталляции оборудования должен провести его первичную аттестацию в соответствии с требованиями ГОСТ Р 8.568 с оформлением протокола первичной аттестации и аттестата. 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0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 xml:space="preserve">6.Тип средств измерений, входящих в комплект поставки, должен быть утверждён в установленном порядке и внесён в Федеральный информационный фонд по обеспечению единства измерений. Поставщик СИ должен провести его первичную поверку в соответствии с утвержденной в установленном порядке методикой поверки. Срок до окончания действия свидетельства о поверке на дату поставки должен быть не менее 2/3 </w:t>
            </w:r>
            <w:proofErr w:type="spellStart"/>
            <w:r w:rsidRPr="004A34FA">
              <w:rPr>
                <w:rFonts w:eastAsia="Calibri"/>
                <w:sz w:val="22"/>
                <w:szCs w:val="22"/>
                <w:lang w:eastAsia="en-US"/>
              </w:rPr>
              <w:t>межповерочного</w:t>
            </w:r>
            <w:proofErr w:type="spellEnd"/>
            <w:r w:rsidRPr="004A34FA">
              <w:rPr>
                <w:rFonts w:eastAsia="Calibri"/>
                <w:sz w:val="22"/>
                <w:szCs w:val="22"/>
                <w:lang w:eastAsia="en-US"/>
              </w:rPr>
              <w:t xml:space="preserve"> интервала.</w:t>
            </w:r>
          </w:p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 xml:space="preserve">7.Документальное подтверждение изготовителем оборудования полномочий поставщика на осуществление поставки, сервисного, </w:t>
            </w:r>
            <w:r w:rsidRPr="004A34FA">
              <w:rPr>
                <w:rFonts w:eastAsia="Calibri"/>
                <w:sz w:val="22"/>
                <w:szCs w:val="22"/>
                <w:lang w:eastAsia="en-US"/>
              </w:rPr>
              <w:lastRenderedPageBreak/>
              <w:t>технического, гарантийного и послегарантийного обслуживания оборудования (договор или письмо от изготовителя).</w:t>
            </w:r>
          </w:p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Пуско-наладочные работы, постановка метода, обучение персонала.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0"/>
                <w:tab w:val="left" w:pos="426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Опробование поставленного метода на реальных образцах Заказчика.</w:t>
            </w:r>
          </w:p>
        </w:tc>
      </w:tr>
      <w:tr w:rsidR="004A34FA" w:rsidRPr="004A34FA" w:rsidTr="001C31CB">
        <w:tc>
          <w:tcPr>
            <w:tcW w:w="554" w:type="dxa"/>
            <w:tcBorders>
              <w:righ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lastRenderedPageBreak/>
              <w:t>5.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 xml:space="preserve">1.Цена на товар фиксируется на период действия договора и изменению не подлежит </w:t>
            </w:r>
          </w:p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3.В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4A34FA" w:rsidRPr="004A34FA" w:rsidTr="001C31CB">
        <w:tc>
          <w:tcPr>
            <w:tcW w:w="554" w:type="dxa"/>
            <w:tcBorders>
              <w:righ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6.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Поставка товара осуществляется согласно спецификации к договору. Поставка товара осуществляется в течение 90 (девяноста) календарных дней с момента подписания Сторонами настоящего договора с правом досрочной поставки.</w:t>
            </w:r>
          </w:p>
        </w:tc>
      </w:tr>
      <w:tr w:rsidR="004A34FA" w:rsidRPr="004A34FA" w:rsidTr="001C31CB">
        <w:tc>
          <w:tcPr>
            <w:tcW w:w="554" w:type="dxa"/>
            <w:tcBorders>
              <w:righ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7.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4A34FA" w:rsidRPr="004A34FA" w:rsidTr="001C31CB">
        <w:tc>
          <w:tcPr>
            <w:tcW w:w="554" w:type="dxa"/>
            <w:tcBorders>
              <w:righ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8.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 xml:space="preserve">г. Москва, Заводское шоссе, д.2 Склад ГСМ (Горюче-смазочных материалов) №1 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4A34FA" w:rsidRPr="004A34FA" w:rsidTr="001C31CB">
        <w:tc>
          <w:tcPr>
            <w:tcW w:w="554" w:type="dxa"/>
            <w:tcBorders>
              <w:righ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9.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4A34FA" w:rsidRPr="004A34FA" w:rsidRDefault="004A34FA" w:rsidP="004A34FA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A34FA">
              <w:rPr>
                <w:rFonts w:eastAsia="Calibri"/>
                <w:szCs w:val="24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4A34FA" w:rsidRPr="004A34FA" w:rsidRDefault="004A34FA" w:rsidP="004A34FA">
            <w:pPr>
              <w:tabs>
                <w:tab w:val="clear" w:pos="1134"/>
                <w:tab w:val="left" w:pos="33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-Сертификат соответствия.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-Паспорт.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-Инструкция (Руководство) по установке и эксплуатации на русском языке.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-Документ об аттестации.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-Методика аттестации.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0"/>
                <w:tab w:val="left" w:pos="426"/>
              </w:tabs>
              <w:suppressAutoHyphens/>
              <w:kinsoku/>
              <w:overflowPunct/>
              <w:autoSpaceDE/>
              <w:autoSpaceDN/>
              <w:ind w:left="52"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СИ при поставке должны сопровождаться следующей документацией: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0"/>
                <w:tab w:val="left" w:pos="426"/>
              </w:tabs>
              <w:suppressAutoHyphens/>
              <w:kinsoku/>
              <w:overflowPunct/>
              <w:autoSpaceDE/>
              <w:autoSpaceDN/>
              <w:ind w:left="52"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-свидетельством (сертификатом) об утверждении типа средства измерения;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0"/>
                <w:tab w:val="left" w:pos="426"/>
              </w:tabs>
              <w:suppressAutoHyphens/>
              <w:kinsoku/>
              <w:overflowPunct/>
              <w:autoSpaceDE/>
              <w:autoSpaceDN/>
              <w:ind w:left="52"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-описанием типа (приложением к сертификату (свидетельству);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0"/>
                <w:tab w:val="left" w:pos="426"/>
              </w:tabs>
              <w:suppressAutoHyphens/>
              <w:kinsoku/>
              <w:overflowPunct/>
              <w:autoSpaceDE/>
              <w:autoSpaceDN/>
              <w:ind w:left="52"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-методикой поверки средства измерения данного типа;</w:t>
            </w:r>
          </w:p>
          <w:p w:rsidR="004A34FA" w:rsidRPr="004A34FA" w:rsidRDefault="004A34FA" w:rsidP="004A34FA">
            <w:pPr>
              <w:tabs>
                <w:tab w:val="clear" w:pos="1134"/>
                <w:tab w:val="left" w:pos="0"/>
                <w:tab w:val="left" w:pos="426"/>
              </w:tabs>
              <w:suppressAutoHyphens/>
              <w:kinsoku/>
              <w:overflowPunct/>
              <w:autoSpaceDE/>
              <w:autoSpaceDN/>
              <w:ind w:left="52"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4A34FA">
              <w:rPr>
                <w:rFonts w:eastAsia="Calibri"/>
                <w:sz w:val="22"/>
                <w:szCs w:val="22"/>
                <w:lang w:eastAsia="en-US"/>
              </w:rPr>
              <w:t>-свидетельством о первичной поверке.</w:t>
            </w:r>
          </w:p>
        </w:tc>
      </w:tr>
    </w:tbl>
    <w:p w:rsidR="00B77EA7" w:rsidRDefault="00B77EA7" w:rsidP="004F1D30">
      <w:pPr>
        <w:suppressAutoHyphens/>
        <w:rPr>
          <w:b/>
          <w:sz w:val="20"/>
          <w:szCs w:val="20"/>
        </w:rPr>
      </w:pPr>
    </w:p>
    <w:p w:rsidR="00B77EA7" w:rsidRDefault="00B77EA7" w:rsidP="004A34FA">
      <w:pPr>
        <w:suppressAutoHyphens/>
        <w:ind w:firstLine="0"/>
        <w:rPr>
          <w:b/>
          <w:sz w:val="20"/>
          <w:szCs w:val="20"/>
        </w:rPr>
      </w:pPr>
    </w:p>
    <w:p w:rsidR="00B77EA7" w:rsidRDefault="00B77EA7" w:rsidP="004F1D30">
      <w:pPr>
        <w:suppressAutoHyphens/>
        <w:rPr>
          <w:b/>
          <w:sz w:val="20"/>
          <w:szCs w:val="20"/>
        </w:rPr>
      </w:pPr>
    </w:p>
    <w:p w:rsidR="002F4970" w:rsidRPr="006E17FB" w:rsidRDefault="002F4970" w:rsidP="004F1D30">
      <w:pPr>
        <w:suppressAutoHyphens/>
        <w:rPr>
          <w:b/>
          <w:sz w:val="20"/>
          <w:szCs w:val="20"/>
        </w:rPr>
      </w:pPr>
    </w:p>
    <w:p w:rsidR="006248EF" w:rsidRPr="006E17FB" w:rsidRDefault="006248EF" w:rsidP="004F1D30">
      <w:pPr>
        <w:suppressAutoHyphens/>
        <w:rPr>
          <w:b/>
          <w:sz w:val="20"/>
          <w:szCs w:val="20"/>
        </w:rPr>
      </w:pPr>
    </w:p>
    <w:p w:rsidR="004F1D30" w:rsidRPr="006E17FB" w:rsidRDefault="006248EF" w:rsidP="006248E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 w:rsidR="001F5499"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 w:rsidR="00DE7D6B"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1D30" w:rsidRPr="006E17FB" w:rsidRDefault="004F1D30" w:rsidP="004F1D30">
      <w:pPr>
        <w:suppressAutoHyphens/>
        <w:rPr>
          <w:b/>
          <w:sz w:val="20"/>
          <w:szCs w:val="20"/>
        </w:rPr>
      </w:pPr>
    </w:p>
    <w:p w:rsidR="004F1D30" w:rsidRPr="006E17FB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6E17FB" w:rsidTr="008F2D53">
        <w:tc>
          <w:tcPr>
            <w:tcW w:w="3708" w:type="dxa"/>
            <w:shd w:val="clear" w:color="auto" w:fill="auto"/>
          </w:tcPr>
          <w:p w:rsidR="006248EF" w:rsidRPr="006E17FB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48EF" w:rsidRPr="006E17FB" w:rsidRDefault="006248EF" w:rsidP="008F2D5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6E17FB" w:rsidRDefault="00450DC3" w:rsidP="008F2D5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="006248EF"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73A19" w:rsidRDefault="00773A19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73A19" w:rsidRDefault="00773A19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73A19" w:rsidRDefault="00773A19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73A19" w:rsidRDefault="00773A19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73A19" w:rsidRPr="00755190" w:rsidRDefault="00773A19" w:rsidP="00773A19">
      <w:pPr>
        <w:suppressAutoHyphens/>
        <w:ind w:left="2693" w:hanging="2693"/>
        <w:jc w:val="center"/>
        <w:rPr>
          <w:b/>
          <w:szCs w:val="24"/>
        </w:rPr>
      </w:pPr>
      <w:r w:rsidRPr="00755190">
        <w:rPr>
          <w:b/>
          <w:szCs w:val="24"/>
        </w:rPr>
        <w:t>Приложение №1</w:t>
      </w:r>
    </w:p>
    <w:p w:rsidR="00773A19" w:rsidRPr="00B7076C" w:rsidRDefault="00773A19" w:rsidP="00773A19">
      <w:pPr>
        <w:suppressAutoHyphens/>
        <w:ind w:left="2693" w:firstLine="3544"/>
        <w:rPr>
          <w:szCs w:val="24"/>
        </w:rPr>
      </w:pPr>
    </w:p>
    <w:p w:rsidR="00773A19" w:rsidRDefault="00773A19" w:rsidP="00773A19">
      <w:pPr>
        <w:suppressAutoHyphens/>
        <w:jc w:val="center"/>
        <w:rPr>
          <w:b/>
          <w:szCs w:val="24"/>
        </w:rPr>
      </w:pPr>
      <w:r w:rsidRPr="00276E2F">
        <w:rPr>
          <w:b/>
          <w:szCs w:val="24"/>
        </w:rPr>
        <w:t xml:space="preserve">«Поставка </w:t>
      </w:r>
      <w:r w:rsidRPr="00B1338B">
        <w:rPr>
          <w:b/>
          <w:szCs w:val="24"/>
        </w:rPr>
        <w:t xml:space="preserve">аппарата для определения фактических смол выпариванием струей </w:t>
      </w:r>
    </w:p>
    <w:p w:rsidR="00773A19" w:rsidRDefault="00773A19" w:rsidP="00773A19">
      <w:pPr>
        <w:suppressAutoHyphens/>
        <w:jc w:val="center"/>
        <w:rPr>
          <w:b/>
          <w:szCs w:val="24"/>
        </w:rPr>
      </w:pPr>
      <w:r w:rsidRPr="00B1338B">
        <w:rPr>
          <w:b/>
          <w:szCs w:val="24"/>
        </w:rPr>
        <w:t>по ГОСТ 1567</w:t>
      </w:r>
      <w:r>
        <w:rPr>
          <w:b/>
          <w:szCs w:val="24"/>
        </w:rPr>
        <w:t xml:space="preserve"> </w:t>
      </w:r>
      <w:r>
        <w:rPr>
          <w:b/>
        </w:rPr>
        <w:t>д</w:t>
      </w:r>
      <w:r w:rsidRPr="002442B4">
        <w:rPr>
          <w:b/>
          <w:szCs w:val="24"/>
        </w:rPr>
        <w:t xml:space="preserve">ля нужд </w:t>
      </w:r>
    </w:p>
    <w:p w:rsidR="00773A19" w:rsidRPr="00276E2F" w:rsidRDefault="00773A19" w:rsidP="00773A19">
      <w:pPr>
        <w:suppressAutoHyphens/>
        <w:jc w:val="center"/>
        <w:rPr>
          <w:b/>
        </w:rPr>
      </w:pPr>
      <w:r w:rsidRPr="002442B4">
        <w:rPr>
          <w:b/>
          <w:szCs w:val="24"/>
        </w:rPr>
        <w:t>ЗАО «</w:t>
      </w:r>
      <w:proofErr w:type="gramStart"/>
      <w:r w:rsidRPr="002442B4">
        <w:rPr>
          <w:b/>
          <w:szCs w:val="24"/>
        </w:rPr>
        <w:t>Топливо-заправочный</w:t>
      </w:r>
      <w:proofErr w:type="gramEnd"/>
      <w:r w:rsidRPr="002442B4">
        <w:rPr>
          <w:b/>
          <w:szCs w:val="24"/>
        </w:rPr>
        <w:t xml:space="preserve"> сервис»</w:t>
      </w:r>
    </w:p>
    <w:p w:rsidR="00773A19" w:rsidRDefault="00773A19" w:rsidP="00773A19">
      <w:pPr>
        <w:suppressAutoHyphens/>
        <w:ind w:firstLine="708"/>
        <w:rPr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1823"/>
        <w:gridCol w:w="728"/>
        <w:gridCol w:w="725"/>
        <w:gridCol w:w="2281"/>
        <w:gridCol w:w="4105"/>
      </w:tblGrid>
      <w:tr w:rsidR="00773A19" w:rsidRPr="00B7076C" w:rsidTr="00773A19">
        <w:tc>
          <w:tcPr>
            <w:tcW w:w="1823" w:type="dxa"/>
          </w:tcPr>
          <w:p w:rsidR="00773A19" w:rsidRPr="00B7076C" w:rsidRDefault="00773A19" w:rsidP="00773A19">
            <w:pPr>
              <w:suppressAutoHyphens/>
              <w:ind w:firstLine="0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Наименование</w:t>
            </w:r>
          </w:p>
        </w:tc>
        <w:tc>
          <w:tcPr>
            <w:tcW w:w="728" w:type="dxa"/>
          </w:tcPr>
          <w:p w:rsidR="00773A19" w:rsidRPr="00B7076C" w:rsidRDefault="00773A19" w:rsidP="00773A19">
            <w:pPr>
              <w:suppressAutoHyphens/>
              <w:ind w:firstLine="0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Ед. изм.</w:t>
            </w:r>
          </w:p>
        </w:tc>
        <w:tc>
          <w:tcPr>
            <w:tcW w:w="725" w:type="dxa"/>
          </w:tcPr>
          <w:p w:rsidR="00773A19" w:rsidRPr="00B7076C" w:rsidRDefault="00773A19" w:rsidP="00773A19">
            <w:pPr>
              <w:suppressAutoHyphens/>
              <w:ind w:firstLine="0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Кол</w:t>
            </w:r>
            <w:r>
              <w:rPr>
                <w:b/>
                <w:szCs w:val="24"/>
              </w:rPr>
              <w:t>-</w:t>
            </w:r>
            <w:r w:rsidRPr="00B7076C">
              <w:rPr>
                <w:b/>
                <w:szCs w:val="24"/>
              </w:rPr>
              <w:t>во</w:t>
            </w:r>
          </w:p>
        </w:tc>
        <w:tc>
          <w:tcPr>
            <w:tcW w:w="6386" w:type="dxa"/>
            <w:gridSpan w:val="2"/>
          </w:tcPr>
          <w:p w:rsidR="00773A19" w:rsidRPr="00B7076C" w:rsidRDefault="00773A19" w:rsidP="00647006">
            <w:pPr>
              <w:suppressAutoHyphens/>
              <w:jc w:val="center"/>
              <w:rPr>
                <w:b/>
                <w:szCs w:val="24"/>
              </w:rPr>
            </w:pPr>
            <w:r w:rsidRPr="00B7076C">
              <w:rPr>
                <w:b/>
                <w:szCs w:val="24"/>
              </w:rPr>
              <w:t>Характеристики продукта</w:t>
            </w:r>
          </w:p>
        </w:tc>
      </w:tr>
      <w:tr w:rsidR="00773A19" w:rsidTr="00773A19">
        <w:trPr>
          <w:trHeight w:val="552"/>
        </w:trPr>
        <w:tc>
          <w:tcPr>
            <w:tcW w:w="1823" w:type="dxa"/>
            <w:vMerge w:val="restart"/>
          </w:tcPr>
          <w:p w:rsidR="00773A19" w:rsidRPr="00623E5F" w:rsidRDefault="00773A19" w:rsidP="00773A19">
            <w:pPr>
              <w:suppressAutoHyphens/>
              <w:ind w:firstLine="0"/>
              <w:jc w:val="left"/>
            </w:pPr>
            <w:r>
              <w:t>А</w:t>
            </w:r>
            <w:r>
              <w:t xml:space="preserve">ппарат </w:t>
            </w:r>
            <w:r w:rsidRPr="00B1338B">
              <w:t>для определения факти</w:t>
            </w:r>
            <w:r>
              <w:t xml:space="preserve">ческих смол выпариванием струей </w:t>
            </w:r>
            <w:r w:rsidRPr="00B1338B">
              <w:t>по ГОСТ 1567</w:t>
            </w:r>
          </w:p>
        </w:tc>
        <w:tc>
          <w:tcPr>
            <w:tcW w:w="728" w:type="dxa"/>
            <w:vMerge w:val="restart"/>
          </w:tcPr>
          <w:p w:rsidR="00773A19" w:rsidRPr="00623E5F" w:rsidRDefault="00773A19" w:rsidP="00773A19">
            <w:pPr>
              <w:suppressAutoHyphens/>
              <w:ind w:firstLine="0"/>
            </w:pPr>
            <w:r w:rsidRPr="00623E5F">
              <w:t>шт.</w:t>
            </w:r>
          </w:p>
        </w:tc>
        <w:tc>
          <w:tcPr>
            <w:tcW w:w="725" w:type="dxa"/>
            <w:vMerge w:val="restart"/>
          </w:tcPr>
          <w:p w:rsidR="00773A19" w:rsidRPr="004535B2" w:rsidRDefault="00773A19" w:rsidP="00647006">
            <w:pPr>
              <w:pStyle w:val="ac"/>
              <w:rPr>
                <w:sz w:val="22"/>
                <w:szCs w:val="22"/>
              </w:rPr>
            </w:pPr>
            <w:r w:rsidRPr="004535B2">
              <w:rPr>
                <w:sz w:val="22"/>
                <w:szCs w:val="22"/>
              </w:rPr>
              <w:t>1</w:t>
            </w:r>
            <w:bookmarkStart w:id="2" w:name="_GoBack"/>
            <w:bookmarkEnd w:id="2"/>
          </w:p>
        </w:tc>
        <w:tc>
          <w:tcPr>
            <w:tcW w:w="2281" w:type="dxa"/>
          </w:tcPr>
          <w:p w:rsidR="00773A19" w:rsidRPr="004535B2" w:rsidRDefault="00773A19" w:rsidP="00647006">
            <w:pPr>
              <w:pStyle w:val="ac"/>
              <w:rPr>
                <w:sz w:val="22"/>
                <w:szCs w:val="22"/>
              </w:rPr>
            </w:pPr>
            <w:r w:rsidRPr="004535B2">
              <w:rPr>
                <w:sz w:val="22"/>
                <w:szCs w:val="22"/>
              </w:rPr>
              <w:t>Назначение</w:t>
            </w:r>
          </w:p>
          <w:p w:rsidR="00773A19" w:rsidRPr="004535B2" w:rsidRDefault="00773A19" w:rsidP="00647006">
            <w:pPr>
              <w:pStyle w:val="ac"/>
              <w:rPr>
                <w:sz w:val="22"/>
                <w:szCs w:val="22"/>
              </w:rPr>
            </w:pPr>
          </w:p>
        </w:tc>
        <w:tc>
          <w:tcPr>
            <w:tcW w:w="4105" w:type="dxa"/>
          </w:tcPr>
          <w:p w:rsidR="00773A19" w:rsidRPr="007558B4" w:rsidRDefault="00773A19" w:rsidP="00647006">
            <w:pPr>
              <w:pStyle w:val="ad"/>
              <w:rPr>
                <w:rFonts w:ascii="Bookman Old Style" w:hAnsi="Bookman Old Style"/>
                <w:bCs/>
              </w:rPr>
            </w:pPr>
            <w:r w:rsidRPr="004535B2">
              <w:rPr>
                <w:rFonts w:ascii="Times New Roman" w:hAnsi="Times New Roman"/>
                <w:sz w:val="22"/>
                <w:szCs w:val="22"/>
              </w:rPr>
              <w:t>Аппарат предназначен для обеспечения температурных режимов испарения нефтепродуктов с целью определения концентрации фактических смол в моторном топливе в соответствии с ГОСТ 1567-97, ГОСТ 32404-2013, ГОСТ 53714-2009, в части проведения испытаний с использованием воздуха.</w:t>
            </w:r>
          </w:p>
        </w:tc>
      </w:tr>
      <w:tr w:rsidR="00773A19" w:rsidTr="00773A19">
        <w:trPr>
          <w:trHeight w:val="552"/>
        </w:trPr>
        <w:tc>
          <w:tcPr>
            <w:tcW w:w="1823" w:type="dxa"/>
            <w:vMerge/>
          </w:tcPr>
          <w:p w:rsidR="00773A19" w:rsidRPr="00623E5F" w:rsidRDefault="00773A19" w:rsidP="00647006">
            <w:pPr>
              <w:suppressAutoHyphens/>
              <w:jc w:val="center"/>
            </w:pPr>
          </w:p>
        </w:tc>
        <w:tc>
          <w:tcPr>
            <w:tcW w:w="728" w:type="dxa"/>
            <w:vMerge/>
          </w:tcPr>
          <w:p w:rsidR="00773A19" w:rsidRPr="00623E5F" w:rsidRDefault="00773A19" w:rsidP="00647006">
            <w:pPr>
              <w:suppressAutoHyphens/>
              <w:jc w:val="center"/>
            </w:pPr>
          </w:p>
        </w:tc>
        <w:tc>
          <w:tcPr>
            <w:tcW w:w="725" w:type="dxa"/>
            <w:vMerge/>
          </w:tcPr>
          <w:p w:rsidR="00773A19" w:rsidRPr="00623E5F" w:rsidRDefault="00773A19" w:rsidP="00647006">
            <w:pPr>
              <w:suppressAutoHyphens/>
            </w:pPr>
          </w:p>
        </w:tc>
        <w:tc>
          <w:tcPr>
            <w:tcW w:w="2281" w:type="dxa"/>
          </w:tcPr>
          <w:p w:rsidR="00773A19" w:rsidRPr="004535B2" w:rsidRDefault="00773A19" w:rsidP="00647006">
            <w:pPr>
              <w:pStyle w:val="ac"/>
              <w:rPr>
                <w:sz w:val="22"/>
                <w:szCs w:val="22"/>
              </w:rPr>
            </w:pPr>
            <w:r w:rsidRPr="004535B2">
              <w:rPr>
                <w:sz w:val="22"/>
                <w:szCs w:val="22"/>
              </w:rPr>
              <w:t>Технические характеристики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Диапазон задаваемых температур блока, °С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Точность поддержания температуры, °С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Время выхода на температуру 162°С, не более, мин.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ab/>
            </w:r>
          </w:p>
          <w:p w:rsidR="00773A19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Потребляемый расход воздуха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 в каждом выпускном отверстии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см</w:t>
            </w:r>
            <w:r w:rsidRPr="00031478">
              <w:rPr>
                <w:rFonts w:ascii="Times New Roman" w:hAnsi="Times New Roman"/>
                <w:bCs/>
                <w:i/>
                <w:sz w:val="22"/>
                <w:szCs w:val="22"/>
                <w:vertAlign w:val="superscript"/>
              </w:rPr>
              <w:t>3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/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с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Дисплей отображения данных: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ab/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Напряжение, В: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Потребляемая мощность, кВт: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Масса, кг:</w:t>
            </w:r>
          </w:p>
          <w:p w:rsidR="00773A19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Гарантийный срок эксплуатации:</w:t>
            </w:r>
          </w:p>
          <w:p w:rsidR="00773A19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Срок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службы</w:t>
            </w:r>
          </w:p>
          <w:p w:rsidR="00773A19" w:rsidRPr="004535B2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Особенности: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.</w:t>
            </w:r>
          </w:p>
          <w:p w:rsidR="00773A19" w:rsidRPr="004535B2" w:rsidRDefault="00773A19" w:rsidP="00647006">
            <w:pPr>
              <w:pStyle w:val="ad"/>
              <w:spacing w:line="240" w:lineRule="atLeast"/>
              <w:jc w:val="lef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</w:p>
        </w:tc>
        <w:tc>
          <w:tcPr>
            <w:tcW w:w="4105" w:type="dxa"/>
          </w:tcPr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от +50 до +250</w:t>
            </w: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±1</w:t>
            </w: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40</w:t>
            </w: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60</w:t>
            </w: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0±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90</w:t>
            </w: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Наличие </w:t>
            </w:r>
          </w:p>
          <w:p w:rsidR="00773A19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220</w:t>
            </w: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2000</w:t>
            </w:r>
          </w:p>
          <w:p w:rsidR="00773A19" w:rsidRPr="004535B2" w:rsidRDefault="00773A19" w:rsidP="00647006">
            <w:pPr>
              <w:pStyle w:val="ad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Не более 20</w:t>
            </w:r>
          </w:p>
          <w:p w:rsidR="00773A19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24 месяца с даты ввода в эксплуатацию </w:t>
            </w:r>
          </w:p>
          <w:p w:rsidR="00773A19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</w:p>
          <w:p w:rsidR="00773A19" w:rsidRPr="004535B2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>Не мене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4535B2">
              <w:rPr>
                <w:rFonts w:ascii="Times New Roman" w:hAnsi="Times New Roman"/>
                <w:bCs/>
                <w:sz w:val="22"/>
                <w:szCs w:val="22"/>
              </w:rPr>
              <w:t xml:space="preserve"> 7 лет</w:t>
            </w:r>
          </w:p>
          <w:p w:rsidR="00773A19" w:rsidRPr="004535B2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• 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наличие терморегулятора, обеспечивающего 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автоматическое 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поддержание температуры;</w:t>
            </w:r>
          </w:p>
          <w:p w:rsidR="00773A19" w:rsidRPr="004535B2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•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ab/>
              <w:t>пятиместная конструкция, оптимально отвечающая практическим аналитическим требованиям (2х2 параллельных пробы + одна холостая);</w:t>
            </w:r>
          </w:p>
          <w:p w:rsidR="00773A19" w:rsidRPr="004535B2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i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 •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ab/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расходомер, обеспечивающий измерение расхода воздуха 1000 см</w:t>
            </w:r>
            <w:r w:rsidRPr="00816DC1">
              <w:rPr>
                <w:rFonts w:ascii="Times New Roman" w:hAnsi="Times New Roman"/>
                <w:bCs/>
                <w:i/>
                <w:sz w:val="22"/>
                <w:szCs w:val="22"/>
                <w:vertAlign w:val="superscript"/>
              </w:rPr>
              <w:t>3</w:t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>/с для каждого выпускного отверстия</w:t>
            </w:r>
          </w:p>
          <w:p w:rsidR="00773A19" w:rsidRPr="004535B2" w:rsidRDefault="00773A19" w:rsidP="00647006">
            <w:pPr>
              <w:pStyle w:val="ad"/>
              <w:spacing w:line="240" w:lineRule="atLeast"/>
              <w:rPr>
                <w:rFonts w:ascii="Times New Roman" w:hAnsi="Times New Roman"/>
                <w:bCs/>
                <w:sz w:val="22"/>
                <w:szCs w:val="22"/>
              </w:rPr>
            </w:pP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•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ab/>
            </w:r>
            <w:r>
              <w:rPr>
                <w:rFonts w:ascii="Times New Roman" w:hAnsi="Times New Roman"/>
                <w:bCs/>
                <w:i/>
                <w:sz w:val="22"/>
                <w:szCs w:val="22"/>
              </w:rPr>
              <w:t xml:space="preserve">для обеспечения безопасности эксплуатирования прибора </w:t>
            </w:r>
            <w:r w:rsidRPr="004535B2">
              <w:rPr>
                <w:rFonts w:ascii="Times New Roman" w:hAnsi="Times New Roman"/>
                <w:bCs/>
                <w:i/>
                <w:sz w:val="22"/>
                <w:szCs w:val="22"/>
              </w:rPr>
              <w:t>блокировка и сигнализация при неисправностях отдельных узлов или неправильных действиях лаборанта.</w:t>
            </w:r>
          </w:p>
        </w:tc>
      </w:tr>
      <w:tr w:rsidR="00773A19" w:rsidTr="00773A19">
        <w:trPr>
          <w:trHeight w:val="552"/>
        </w:trPr>
        <w:tc>
          <w:tcPr>
            <w:tcW w:w="1823" w:type="dxa"/>
            <w:vMerge/>
          </w:tcPr>
          <w:p w:rsidR="00773A19" w:rsidRPr="00623E5F" w:rsidRDefault="00773A19" w:rsidP="00647006">
            <w:pPr>
              <w:suppressAutoHyphens/>
              <w:jc w:val="center"/>
            </w:pPr>
          </w:p>
        </w:tc>
        <w:tc>
          <w:tcPr>
            <w:tcW w:w="728" w:type="dxa"/>
            <w:vMerge/>
          </w:tcPr>
          <w:p w:rsidR="00773A19" w:rsidRPr="00623E5F" w:rsidRDefault="00773A19" w:rsidP="00647006">
            <w:pPr>
              <w:suppressAutoHyphens/>
              <w:jc w:val="center"/>
            </w:pPr>
          </w:p>
        </w:tc>
        <w:tc>
          <w:tcPr>
            <w:tcW w:w="725" w:type="dxa"/>
            <w:vMerge/>
          </w:tcPr>
          <w:p w:rsidR="00773A19" w:rsidRPr="00623E5F" w:rsidRDefault="00773A19" w:rsidP="00647006">
            <w:pPr>
              <w:suppressAutoHyphens/>
            </w:pPr>
          </w:p>
        </w:tc>
        <w:tc>
          <w:tcPr>
            <w:tcW w:w="2281" w:type="dxa"/>
          </w:tcPr>
          <w:p w:rsidR="00773A19" w:rsidRPr="00623E5F" w:rsidRDefault="00773A19" w:rsidP="00647006">
            <w:pPr>
              <w:pStyle w:val="ac"/>
              <w:rPr>
                <w:sz w:val="22"/>
                <w:szCs w:val="22"/>
              </w:rPr>
            </w:pPr>
            <w:r w:rsidRPr="00623E5F">
              <w:rPr>
                <w:sz w:val="22"/>
                <w:szCs w:val="22"/>
              </w:rPr>
              <w:t>Комплектность поставки</w:t>
            </w:r>
          </w:p>
        </w:tc>
        <w:tc>
          <w:tcPr>
            <w:tcW w:w="4105" w:type="dxa"/>
          </w:tcPr>
          <w:p w:rsidR="00773A19" w:rsidRPr="005B535C" w:rsidRDefault="00773A19" w:rsidP="00647006">
            <w:pPr>
              <w:pStyle w:val="ad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Прибор в</w:t>
            </w:r>
            <w:r w:rsidRPr="005B535C">
              <w:rPr>
                <w:rFonts w:ascii="Times New Roman" w:hAnsi="Times New Roman"/>
                <w:sz w:val="22"/>
                <w:szCs w:val="22"/>
              </w:rPr>
              <w:t xml:space="preserve"> комплекте с мембранным малогабаритным компрессором,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термостойкими </w:t>
            </w:r>
            <w:r w:rsidRPr="005B535C">
              <w:rPr>
                <w:rFonts w:ascii="Times New Roman" w:hAnsi="Times New Roman"/>
                <w:sz w:val="22"/>
                <w:szCs w:val="22"/>
              </w:rPr>
              <w:t xml:space="preserve">стаканами </w:t>
            </w:r>
            <w:r>
              <w:rPr>
                <w:rFonts w:ascii="Times New Roman" w:hAnsi="Times New Roman"/>
                <w:sz w:val="22"/>
                <w:szCs w:val="22"/>
              </w:rPr>
              <w:t>на 100 мл</w:t>
            </w:r>
            <w:r w:rsidRPr="005B535C">
              <w:rPr>
                <w:rFonts w:ascii="Times New Roman" w:hAnsi="Times New Roman"/>
                <w:sz w:val="22"/>
                <w:szCs w:val="22"/>
              </w:rPr>
              <w:t xml:space="preserve"> (5 шт.), термометром ТИН-4 №2 и шлангом подвода газа (2 м).</w:t>
            </w:r>
          </w:p>
          <w:p w:rsidR="00773A19" w:rsidRPr="00623E5F" w:rsidRDefault="00773A19" w:rsidP="00647006">
            <w:pPr>
              <w:pStyle w:val="ac"/>
              <w:spacing w:before="0" w:after="0"/>
              <w:rPr>
                <w:sz w:val="22"/>
                <w:szCs w:val="22"/>
              </w:rPr>
            </w:pPr>
            <w:r w:rsidRPr="005B535C">
              <w:rPr>
                <w:sz w:val="22"/>
                <w:szCs w:val="22"/>
              </w:rPr>
              <w:t>Компрессор должен иметь низкий уровень шума, высокую надежность, исключает необходимость применения дополнительных систем газоочистки и, гарантированно обеспечивает необходимый расход воздуха.</w:t>
            </w:r>
          </w:p>
        </w:tc>
      </w:tr>
    </w:tbl>
    <w:p w:rsidR="00773A19" w:rsidRDefault="00773A19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773A19" w:rsidRPr="006E17FB" w:rsidRDefault="00773A19" w:rsidP="00773A19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773A19" w:rsidRPr="006E17FB" w:rsidRDefault="00773A19" w:rsidP="00773A19">
      <w:pPr>
        <w:suppressAutoHyphens/>
        <w:rPr>
          <w:b/>
          <w:sz w:val="20"/>
          <w:szCs w:val="20"/>
        </w:rPr>
      </w:pPr>
    </w:p>
    <w:p w:rsidR="00773A19" w:rsidRPr="006E17FB" w:rsidRDefault="00773A19" w:rsidP="00773A19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773A19" w:rsidRPr="006E17FB" w:rsidTr="00647006">
        <w:tc>
          <w:tcPr>
            <w:tcW w:w="3708" w:type="dxa"/>
            <w:shd w:val="clear" w:color="auto" w:fill="auto"/>
          </w:tcPr>
          <w:p w:rsidR="00773A19" w:rsidRPr="006E17FB" w:rsidRDefault="00773A19" w:rsidP="00647006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773A19" w:rsidRPr="006E17FB" w:rsidRDefault="00773A19" w:rsidP="0064700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773A19" w:rsidRPr="006E17FB" w:rsidRDefault="00773A19" w:rsidP="0064700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773A19" w:rsidRPr="006E17FB" w:rsidRDefault="00773A19" w:rsidP="0064700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A34FA" w:rsidRDefault="004A34FA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4A34FA" w:rsidRPr="004A34FA" w:rsidRDefault="004A34FA" w:rsidP="004A34FA">
      <w:pPr>
        <w:pageBreakBefore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lastRenderedPageBreak/>
        <w:t>Приложение №2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4A34FA">
        <w:rPr>
          <w:rFonts w:eastAsia="Calibri"/>
          <w:sz w:val="22"/>
          <w:szCs w:val="22"/>
          <w:lang w:eastAsia="en-US"/>
        </w:rPr>
        <w:t xml:space="preserve">«Поставка аппарата для определения фактических смол выпариванием струей 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sz w:val="22"/>
          <w:szCs w:val="22"/>
          <w:lang w:eastAsia="en-US"/>
        </w:rPr>
        <w:t>по ГОСТ 1567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sz w:val="22"/>
          <w:szCs w:val="22"/>
          <w:lang w:eastAsia="en-US"/>
        </w:rPr>
        <w:t>Для нужд ЗАО «Топливо-заправочный сервис».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ГСМ</w:t>
      </w:r>
      <w:r w:rsidRPr="004A34FA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4A34FA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ст.48.1 ГК РФ</w:t>
      </w:r>
      <w:r w:rsidRPr="004A34FA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ЗАО «ТЗС»</w:t>
      </w:r>
      <w:r w:rsidRPr="004A34FA">
        <w:rPr>
          <w:rFonts w:eastAsia="Calibri"/>
          <w:sz w:val="22"/>
          <w:szCs w:val="22"/>
          <w:lang w:eastAsia="en-US"/>
        </w:rPr>
        <w:t xml:space="preserve"> - закрытое акционерное общество «Топливо-заправочный сервис»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2019 г</w:t>
      </w:r>
      <w:r w:rsidRPr="004A34FA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г. Москва</w:t>
      </w:r>
      <w:r w:rsidRPr="004A34FA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д.2</w:t>
      </w:r>
      <w:r w:rsidRPr="004A34FA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4A34FA">
        <w:rPr>
          <w:rFonts w:eastAsia="Calibri"/>
          <w:b/>
          <w:szCs w:val="24"/>
          <w:lang w:eastAsia="en-US"/>
        </w:rPr>
        <w:t>Ед. изм.</w:t>
      </w:r>
      <w:r w:rsidRPr="004A34FA">
        <w:rPr>
          <w:rFonts w:eastAsia="Calibri"/>
          <w:szCs w:val="24"/>
          <w:lang w:eastAsia="en-US"/>
        </w:rPr>
        <w:t xml:space="preserve"> – единица измерения.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4A34FA">
        <w:rPr>
          <w:rFonts w:eastAsia="Calibri"/>
          <w:b/>
          <w:szCs w:val="24"/>
          <w:lang w:eastAsia="en-US"/>
        </w:rPr>
        <w:t>Кол-во</w:t>
      </w:r>
      <w:r w:rsidRPr="004A34FA">
        <w:rPr>
          <w:rFonts w:eastAsia="Calibri"/>
          <w:szCs w:val="24"/>
          <w:lang w:eastAsia="en-US"/>
        </w:rPr>
        <w:t xml:space="preserve"> – количество.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4A34FA">
        <w:rPr>
          <w:rFonts w:eastAsia="Calibri"/>
          <w:b/>
          <w:szCs w:val="24"/>
          <w:lang w:eastAsia="en-US"/>
        </w:rPr>
        <w:t>Шт.</w:t>
      </w:r>
      <w:r w:rsidRPr="004A34FA">
        <w:rPr>
          <w:rFonts w:eastAsia="Calibri"/>
          <w:szCs w:val="24"/>
          <w:lang w:eastAsia="en-US"/>
        </w:rPr>
        <w:t xml:space="preserve"> – штука.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 xml:space="preserve">ГОСТ </w:t>
      </w:r>
      <w:r w:rsidRPr="004A34FA">
        <w:rPr>
          <w:rFonts w:eastAsia="Calibri"/>
          <w:szCs w:val="24"/>
          <w:lang w:eastAsia="en-US"/>
        </w:rPr>
        <w:t>– Государственный стандарт</w:t>
      </w:r>
      <w:r w:rsidRPr="004A34FA">
        <w:rPr>
          <w:rFonts w:eastAsia="Calibri"/>
          <w:b/>
          <w:sz w:val="22"/>
          <w:szCs w:val="22"/>
          <w:lang w:eastAsia="en-US"/>
        </w:rPr>
        <w:t xml:space="preserve"> 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color w:val="000000"/>
          <w:szCs w:val="24"/>
          <w:lang w:eastAsia="en-US"/>
        </w:rPr>
        <w:t>C°</w:t>
      </w:r>
      <w:r w:rsidRPr="004A34FA">
        <w:rPr>
          <w:rFonts w:eastAsia="Calibri"/>
          <w:color w:val="000000"/>
          <w:szCs w:val="24"/>
          <w:lang w:eastAsia="en-US"/>
        </w:rPr>
        <w:t xml:space="preserve"> - </w:t>
      </w:r>
      <w:r w:rsidRPr="004A34FA">
        <w:rPr>
          <w:rFonts w:eastAsia="Calibri"/>
          <w:sz w:val="22"/>
          <w:szCs w:val="22"/>
          <w:lang w:eastAsia="en-US"/>
        </w:rPr>
        <w:t>градус Цельсия.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мин</w:t>
      </w:r>
      <w:r w:rsidRPr="004A34FA">
        <w:rPr>
          <w:rFonts w:eastAsia="Calibri"/>
          <w:sz w:val="22"/>
          <w:szCs w:val="22"/>
          <w:lang w:eastAsia="en-US"/>
        </w:rPr>
        <w:t xml:space="preserve"> </w:t>
      </w:r>
      <w:r w:rsidRPr="004A34FA">
        <w:rPr>
          <w:rFonts w:eastAsia="Calibri"/>
          <w:szCs w:val="24"/>
          <w:lang w:eastAsia="en-US"/>
        </w:rPr>
        <w:t xml:space="preserve">– </w:t>
      </w:r>
      <w:hyperlink r:id="rId7" w:tooltip="Миллиметр" w:history="1">
        <w:r w:rsidRPr="004A34FA">
          <w:rPr>
            <w:rFonts w:eastAsia="Calibri"/>
            <w:sz w:val="22"/>
            <w:szCs w:val="22"/>
            <w:lang w:eastAsia="en-US"/>
          </w:rPr>
          <w:t>минут</w:t>
        </w:r>
      </w:hyperlink>
      <w:r w:rsidRPr="004A34FA">
        <w:rPr>
          <w:rFonts w:eastAsia="Calibri"/>
          <w:sz w:val="22"/>
          <w:szCs w:val="22"/>
          <w:lang w:eastAsia="en-US"/>
        </w:rPr>
        <w:t>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>В</w:t>
      </w:r>
      <w:r w:rsidRPr="004A34FA">
        <w:rPr>
          <w:rFonts w:eastAsia="Calibri"/>
          <w:szCs w:val="24"/>
          <w:lang w:eastAsia="en-US"/>
        </w:rPr>
        <w:t xml:space="preserve"> – вольт.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proofErr w:type="spellStart"/>
      <w:r w:rsidRPr="004A34FA">
        <w:rPr>
          <w:rFonts w:eastAsia="Calibri"/>
          <w:b/>
          <w:sz w:val="22"/>
          <w:szCs w:val="22"/>
          <w:lang w:eastAsia="en-US"/>
        </w:rPr>
        <w:t>кВТ</w:t>
      </w:r>
      <w:proofErr w:type="spellEnd"/>
      <w:r w:rsidRPr="004A34FA">
        <w:rPr>
          <w:rFonts w:eastAsia="Calibri"/>
          <w:b/>
          <w:sz w:val="22"/>
          <w:szCs w:val="22"/>
          <w:lang w:eastAsia="en-US"/>
        </w:rPr>
        <w:t xml:space="preserve"> - </w:t>
      </w:r>
      <w:r w:rsidRPr="004A34FA">
        <w:rPr>
          <w:rFonts w:eastAsia="Calibri"/>
          <w:sz w:val="22"/>
          <w:szCs w:val="22"/>
          <w:lang w:eastAsia="en-US"/>
        </w:rPr>
        <w:t>киловатт</w:t>
      </w:r>
      <w:r w:rsidRPr="004A34FA">
        <w:rPr>
          <w:rFonts w:eastAsia="Calibri"/>
          <w:szCs w:val="24"/>
          <w:lang w:eastAsia="en-US"/>
        </w:rPr>
        <w:t>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 xml:space="preserve">мм </w:t>
      </w:r>
      <w:r w:rsidRPr="004A34FA">
        <w:rPr>
          <w:rFonts w:eastAsia="Calibri"/>
          <w:szCs w:val="24"/>
          <w:lang w:eastAsia="en-US"/>
        </w:rPr>
        <w:t>– миллиметр.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4A34FA">
        <w:rPr>
          <w:rFonts w:eastAsia="Calibri"/>
          <w:b/>
          <w:sz w:val="22"/>
          <w:szCs w:val="22"/>
          <w:lang w:eastAsia="en-US"/>
        </w:rPr>
        <w:t xml:space="preserve">ЖК-дисплей – </w:t>
      </w:r>
      <w:r w:rsidRPr="004A34FA">
        <w:rPr>
          <w:rFonts w:eastAsia="Calibri"/>
          <w:sz w:val="22"/>
          <w:szCs w:val="22"/>
          <w:lang w:eastAsia="en-US"/>
        </w:rPr>
        <w:t>жидкокристаллический дисплей</w:t>
      </w:r>
      <w:r w:rsidRPr="004A34FA">
        <w:rPr>
          <w:rFonts w:eastAsia="Calibri"/>
          <w:szCs w:val="24"/>
          <w:lang w:eastAsia="en-US"/>
        </w:rPr>
        <w:t>.</w:t>
      </w:r>
    </w:p>
    <w:p w:rsidR="004A34FA" w:rsidRPr="004A34FA" w:rsidRDefault="004A34FA" w:rsidP="004A34FA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  <w:r w:rsidRPr="004A34FA">
        <w:rPr>
          <w:rFonts w:eastAsia="Calibri"/>
          <w:b/>
          <w:szCs w:val="24"/>
          <w:lang w:eastAsia="en-US"/>
        </w:rPr>
        <w:t>Термометр ТИН-4</w:t>
      </w:r>
      <w:r w:rsidRPr="004A34FA">
        <w:rPr>
          <w:rFonts w:eastAsia="Calibri"/>
          <w:szCs w:val="24"/>
          <w:lang w:eastAsia="en-US"/>
        </w:rPr>
        <w:t xml:space="preserve"> – термометр для испытания нефтепродуктов.</w:t>
      </w:r>
    </w:p>
    <w:p w:rsidR="002F5013" w:rsidRDefault="002F5013" w:rsidP="002F5013">
      <w:pPr>
        <w:suppressAutoHyphens/>
        <w:ind w:firstLine="0"/>
        <w:rPr>
          <w:b/>
          <w:sz w:val="20"/>
          <w:szCs w:val="20"/>
        </w:rPr>
      </w:pPr>
    </w:p>
    <w:p w:rsidR="002F5013" w:rsidRDefault="002F5013" w:rsidP="002F5013">
      <w:pPr>
        <w:suppressAutoHyphens/>
        <w:ind w:firstLine="0"/>
        <w:rPr>
          <w:b/>
          <w:sz w:val="20"/>
          <w:szCs w:val="20"/>
        </w:rPr>
      </w:pPr>
    </w:p>
    <w:p w:rsidR="002F5013" w:rsidRDefault="002F5013" w:rsidP="002F5013">
      <w:pPr>
        <w:suppressAutoHyphens/>
        <w:ind w:firstLine="0"/>
        <w:rPr>
          <w:b/>
          <w:sz w:val="20"/>
          <w:szCs w:val="20"/>
        </w:rPr>
      </w:pPr>
    </w:p>
    <w:p w:rsidR="002F5013" w:rsidRPr="006E17FB" w:rsidRDefault="002F5013" w:rsidP="002F5013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2F5013" w:rsidRPr="006E17FB" w:rsidRDefault="002F5013" w:rsidP="002F5013">
      <w:pPr>
        <w:suppressAutoHyphens/>
        <w:rPr>
          <w:b/>
          <w:sz w:val="20"/>
          <w:szCs w:val="20"/>
        </w:rPr>
      </w:pPr>
    </w:p>
    <w:p w:rsidR="002F5013" w:rsidRPr="006E17FB" w:rsidRDefault="002F5013" w:rsidP="002F5013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2F5013" w:rsidRPr="006E17FB" w:rsidTr="001C31CB">
        <w:tc>
          <w:tcPr>
            <w:tcW w:w="3708" w:type="dxa"/>
            <w:shd w:val="clear" w:color="auto" w:fill="auto"/>
          </w:tcPr>
          <w:p w:rsidR="002F5013" w:rsidRPr="006E17FB" w:rsidRDefault="002F5013" w:rsidP="001C31CB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2F5013" w:rsidRPr="006E17FB" w:rsidRDefault="002F5013" w:rsidP="001C31CB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2F5013" w:rsidRPr="006E17FB" w:rsidRDefault="002F5013" w:rsidP="001C31CB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2F5013" w:rsidRPr="006E17FB" w:rsidRDefault="002F5013" w:rsidP="001C31C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6E17FB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sectPr w:rsidR="006248EF" w:rsidRPr="006E17FB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84B" w:rsidRDefault="0028384B">
      <w:r>
        <w:separator/>
      </w:r>
    </w:p>
  </w:endnote>
  <w:endnote w:type="continuationSeparator" w:id="0">
    <w:p w:rsidR="0028384B" w:rsidRDefault="00283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84B" w:rsidRDefault="0028384B">
      <w:r>
        <w:separator/>
      </w:r>
    </w:p>
  </w:footnote>
  <w:footnote w:type="continuationSeparator" w:id="0">
    <w:p w:rsidR="0028384B" w:rsidRDefault="00283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3756"/>
    <w:rsid w:val="00195303"/>
    <w:rsid w:val="00195FDC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8384B"/>
    <w:rsid w:val="002A60AA"/>
    <w:rsid w:val="002C7189"/>
    <w:rsid w:val="002E277D"/>
    <w:rsid w:val="002F4970"/>
    <w:rsid w:val="002F5013"/>
    <w:rsid w:val="00324C33"/>
    <w:rsid w:val="003317C4"/>
    <w:rsid w:val="003B05FC"/>
    <w:rsid w:val="003D5B8D"/>
    <w:rsid w:val="003E5BC5"/>
    <w:rsid w:val="003E7B91"/>
    <w:rsid w:val="003F3850"/>
    <w:rsid w:val="003F6B39"/>
    <w:rsid w:val="00437AFE"/>
    <w:rsid w:val="00450DC3"/>
    <w:rsid w:val="0047236A"/>
    <w:rsid w:val="00487F31"/>
    <w:rsid w:val="00495DAA"/>
    <w:rsid w:val="004A34FA"/>
    <w:rsid w:val="004B7C15"/>
    <w:rsid w:val="004C1A7B"/>
    <w:rsid w:val="004C7D62"/>
    <w:rsid w:val="004D0405"/>
    <w:rsid w:val="004D37A1"/>
    <w:rsid w:val="004F1D30"/>
    <w:rsid w:val="00546F4A"/>
    <w:rsid w:val="00555C3A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73A19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E7D28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0F97"/>
    <w:rsid w:val="00AF14E3"/>
    <w:rsid w:val="00AF515C"/>
    <w:rsid w:val="00B06AA0"/>
    <w:rsid w:val="00B77EA7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22E42"/>
    <w:rsid w:val="00D57DE4"/>
    <w:rsid w:val="00DC0A0D"/>
    <w:rsid w:val="00DE7D6B"/>
    <w:rsid w:val="00E13219"/>
    <w:rsid w:val="00E634BE"/>
    <w:rsid w:val="00E66069"/>
    <w:rsid w:val="00E814EA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E904A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080"/>
        <w:tab w:val="clear" w:pos="1134"/>
        <w:tab w:val="num" w:pos="3600"/>
      </w:tabs>
      <w:ind w:left="3600" w:hanging="360"/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E634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3B05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uiPriority w:val="99"/>
    <w:unhideWhenUsed/>
    <w:rsid w:val="00773A19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paragraph" w:styleId="ad">
    <w:name w:val="Body Text"/>
    <w:aliases w:val="Body Text Char"/>
    <w:basedOn w:val="a"/>
    <w:link w:val="ae"/>
    <w:rsid w:val="00773A19"/>
    <w:pPr>
      <w:tabs>
        <w:tab w:val="clear" w:pos="1134"/>
      </w:tabs>
      <w:kinsoku/>
      <w:overflowPunct/>
      <w:autoSpaceDE/>
      <w:autoSpaceDN/>
      <w:ind w:firstLine="0"/>
    </w:pPr>
    <w:rPr>
      <w:rFonts w:ascii="Calibri" w:hAnsi="Calibri"/>
      <w:szCs w:val="24"/>
    </w:rPr>
  </w:style>
  <w:style w:type="character" w:customStyle="1" w:styleId="ae">
    <w:name w:val="Основной текст Знак"/>
    <w:aliases w:val="Body Text Char Знак"/>
    <w:basedOn w:val="a0"/>
    <w:link w:val="ad"/>
    <w:rsid w:val="00773A19"/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45</cp:revision>
  <dcterms:created xsi:type="dcterms:W3CDTF">2018-07-13T11:25:00Z</dcterms:created>
  <dcterms:modified xsi:type="dcterms:W3CDTF">2019-10-03T13:58:00Z</dcterms:modified>
</cp:coreProperties>
</file>